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able to legally work in NZ long-term?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anything else we should be aware of that would affect your ability to undertake this job as per the job description?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has attracted you to apply for this position?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strengths and skills do you think you could offer this ministry?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comment on your alignment with our values.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you rate your efficiency and creativity with graphic design? Kindly attach a sample of your own recent work.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describe your experience in, and knowledge of marketing.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your experience in designing, maintaining and optimising websites so that they perform well in search rankings. Please include the URLs for these websites.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you go about creating content for our social media platforms,  and implementing campaigns to lift our profile?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disclose all criminal convictions unless covered by the Clean Slate Act 2004. You are  advised to refer to the Ministry of Justice Website for further information if necessary </w:t>
        <w:br w:type="textWrapping"/>
        <w:t xml:space="preserve">(https://www.justice.govt.nz/criminal-records/)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Declaration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I, ............................................................................................................. [full name] declare that to the best of my knowledge, the answers to the questions in this application, and the information in my CV, are correct. I understand that if any false information is given, or any material fact suppressed, I may not be accepted by this organisation or if appointed to the position may be dismissed.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give the John Paul II Centre for Life Trust Board the right to check with those Referees, including current and former employers, which I have supplied in my CV, any information relevant to my application.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further give the John Paul II Centre for Life the authority to do a criminal conviction check, as this is also a requirement of this position.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Signature: 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Date: _________________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Hiring Process and notes for this position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Handwritten or typed applications are acceptable. If the application is typed, please sign in pen and either scan it or send in a hard copy.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applications, CVs and covering letters will be read by the appointment subcommittee. A shortlist will be determined and shortlisted candidates will be invited for an interview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candidates will be contacted at this time.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all the interviews, the panel will decide upon a preferred candidate and references will then be checked.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this is completed the JPII Centre Trust Board will confirm their preferred candidate and the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candidate will be contacted.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note that all terms of any offer of employment will be in the written job offer sent to the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preferred candidate.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Unsuccessful candidates from the interviews will be contacted.</w:t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John Paul II Centre for Life 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Marketing and Communications Coordinator: Application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3E4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0A71A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0A71A1"/>
  </w:style>
  <w:style w:type="paragraph" w:styleId="Footer">
    <w:name w:val="footer"/>
    <w:basedOn w:val="Normal"/>
    <w:link w:val="FooterChar"/>
    <w:uiPriority w:val="99"/>
    <w:semiHidden w:val="1"/>
    <w:unhideWhenUsed w:val="1"/>
    <w:rsid w:val="000A71A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0A71A1"/>
  </w:style>
  <w:style w:type="paragraph" w:styleId="ListParagraph">
    <w:name w:val="List Paragraph"/>
    <w:basedOn w:val="Normal"/>
    <w:uiPriority w:val="34"/>
    <w:qFormat w:val="1"/>
    <w:rsid w:val="002568F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gQNJ7m+kYLUAXO3Ly1P0f6oQ+Q==">CgMxLjA4AHIhMWktdlI0VEgyMkVYZG9SVUR4MlNWcndYQVhfUUp1Rnhh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2025-02-17T00:22:00Z</dcterms:created>
  <dc:creator>Maria</dc:creator>
</cp:coreProperties>
</file>